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E" w:rsidRPr="00437D2E" w:rsidRDefault="00437D2E" w:rsidP="00437D2E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437D2E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br/>
        <w:t>Общество с ограниченной ответственностью «Деловой Мир»</w:t>
      </w:r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по </w:t>
      </w:r>
      <w:proofErr w:type="gramStart"/>
      <w:r w:rsidRPr="00437D2E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строительству  многоквартирного</w:t>
      </w:r>
      <w:proofErr w:type="gramEnd"/>
      <w:r w:rsidRPr="00437D2E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 жилого дома с торгово-офисными помещениями и</w:t>
      </w:r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 подземной автостоянкой</w:t>
      </w:r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 </w:t>
      </w:r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bookmarkStart w:id="0" w:name="_GoBack"/>
      <w:bookmarkEnd w:id="0"/>
    </w:p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437D2E" w:rsidRPr="00437D2E" w:rsidTr="00437D2E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«Деловой Мир»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местонахождения: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390044, Россия, Рязанская область, город Рязань, Московское шоссе, 33б, стр.1.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Почтовый адрес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390000, Россия, Рязанская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область,  г.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Рязань, ул. Кудрявцева, д.39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ответственностью  «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Деловой Мир»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25 марта 2008 года МРИФНС России №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 по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1086229001198, ИНН 6229061597, КПП 622901001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Баталов А.Г., 50% голосов,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Пластунова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А.И., 50% голосов.</w:t>
            </w:r>
          </w:p>
        </w:tc>
      </w:tr>
      <w:tr w:rsidR="00437D2E" w:rsidRPr="00437D2E" w:rsidTr="00437D2E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37D2E" w:rsidRPr="00437D2E" w:rsidTr="00437D2E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 основании Свидетельства о допуске к  определенному виду или видам работам, которые оказывают влияние на безопасность объектов капитального строительства № 0024.02-2010-6229034385-С-135, выданного СРО НП «Объединение Рязанских строителей» 22.09.2010 г. на основании Решения Правления СРО НП «Объединение Рязанских строителей», протокол №34 от 22.09.2010 года на неограниченный срок, заключен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строительного подряда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01.12.2011 г.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Новое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допуске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  определенному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строительного контроля от 31.07.2012 г.</w:t>
            </w:r>
            <w:r w:rsidRPr="00437D2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                                  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 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результат - 0 рублей (без прибыли и убытков);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1 081 155 рублей;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970 117  рублей.</w:t>
            </w:r>
          </w:p>
        </w:tc>
      </w:tr>
    </w:tbl>
    <w:p w:rsidR="00437D2E" w:rsidRPr="00437D2E" w:rsidRDefault="00437D2E" w:rsidP="0043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color w:val="60534C"/>
          <w:sz w:val="21"/>
          <w:szCs w:val="21"/>
          <w:lang w:eastAsia="ru-RU"/>
        </w:rPr>
        <w:br/>
      </w:r>
      <w:r w:rsidRPr="00437D2E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6978"/>
      </w:tblGrid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многоквартирного жилого дома с торгово-офисными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помещениями  и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подземной автостоянкой.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 Рязань, Московское шоссе, дом 33б.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–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62-1-4-0350-12 от 23 июля 2012 г., выданное Главным Управлением архитектуры и градостроительства Рязанской области.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62361000-125/2012/РС от 31 июля 2012 г. выдано Администрацией г. Рязани.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 </w:t>
            </w:r>
            <w:r w:rsidRPr="00437D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№.62:29:0060014:8, категория земель: земли населенных пунктов, разрешенное использование: для размещения и эксплуатации гранитной мастерской, общей площадью –582,2 (пятьсот восемьдесят два целых два десятых) кв. м., по адресу: Рязанская обл., г. Рязань, ш. Московское, 33 б (Московский округ)   на основании Договора аренды земельного участка с кадастровым № 62:29:0060014:8 от 01.06.2012 г., зарегистрированного в Управлении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03.08.2012 г., Дополнительного соглашения №1 от 01.08.2012 г. к Договору аренды земельного участка с кадастровым № 62:29:0060014:8 от 01.06.2012 г., зарегистрированного в Управлении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03.08.2012 г.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 земельного участка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гражданин Баталов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А.Г..</w:t>
            </w:r>
            <w:proofErr w:type="gramEnd"/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 на праве собственности владеет: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437D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lang w:eastAsia="ru-RU"/>
              </w:rPr>
              <w:t xml:space="preserve">с кадастровым №.62:29:0060014:38,  категория земель: земли населенных пунктов, разрешенное использование: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назначения, общая площадь  6167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lang w:eastAsia="ru-RU"/>
              </w:rPr>
              <w:t>., адрес: Рязанская область, г. Рязань, ш. Московское, 33б, стр.1(Московский район) 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основании Договора купли-продажи от 01.08.2012 г.,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Договора аренды земельного участка с 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кадастровым № 62:29:0060014:38 от 01.06.2012 г.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Право собственности зарегистрировано 03.08.2012 г.</w:t>
            </w:r>
          </w:p>
        </w:tc>
      </w:tr>
      <w:tr w:rsidR="00437D2E" w:rsidRPr="00437D2E" w:rsidTr="00437D2E">
        <w:trPr>
          <w:trHeight w:val="387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озеленение свободных от застройки участков путем устройства газонов, посадки кустарников;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малые архитектурные формы,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площадка для отдыха взрослых,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детская игровая площадка,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хозяйственные: для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–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437D2E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</w:t>
            </w:r>
            <w:bookmarkEnd w:id="1"/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914900" cy="2295525"/>
                  <wp:effectExtent l="0" t="0" r="0" b="9525"/>
                  <wp:docPr id="1" name="Рисунок 1" descr="http://old.edinstvo62.ru/houses/66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66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торгово-офисными помещениями и подземной автостоянкой (далее – 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 по Московскому шоссе на территории Московского округа города Рязани.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Здание дома двухсекционное, сложной формы в плане, с подвальным и техническим этажами. Встроенно-пристроенные торгово-офисные помещения расположены вдоль ул. Западная. Входы в торгово-офисные помещения изолированы от входов в жилую часть.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Этажи во всех секциях со 2-го по 16-й жилые. На 15-16-м этажах размещаются квартиры в двух уровнях.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На первом этаже здания спроектированы встроенные и встроено-пристроенные нежилые помещения, газовые котельные и другие технические помещения.  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Конструктивная схема здания – монолитный железобетонный каркас с продольными и поперечными несущими стенами, пилонами и колоннами.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  стены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пилоны подвального этажа  -  монолитный железобетон.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Наружные ненесущие стены – из керамического пустотелого кирпича с эффективным утеплением стен из теплоизоляционных плит и декоративной штукатуркой.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    Кровля – плоская,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совмещенная,  из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рулонных материалов, не эксплуатируемая.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Кровля над автостоянкой – эксплуатируемая.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Фундамент – монолитная железобетонная плита.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Оконные проемы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выполнены  из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ПВХ профиля с двойным стеклопакетом.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 Все квартиры имеют необходимый набор жилых и вспомогательных помещений. Нормативная инсоляция в квартирах осуществляется с юго-западной и юго-восточной сторон. Здание дома обеспечивается централизованным хозяйственно-питьевым водоснабжением от существующей водопроводной сети города. На ответвлениях в каждую квартиру и нежилые помещения монтируются счетчики холодной воды. Канализация осуществляется в существующую городскую сеть. Отопление и горячее водоснабжение осуществляется от индивидуальных газовых котлов. Система отопления квартир принята лучевая от распределительных гребенок. Отопление и горячее водоснабжение нежилых помещений – от проектируемых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Система отопления нежилых помещений приняты от настенных газовых котлов, расположенных в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предусмотрено устройство пандусов при входных группах в жилую и нежилую часть.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предусмотрено строительство подземной автостоянки, предназначенной для парковки 100 легковых автомобилей (в том числе для парковки автотранспорта инвалидов), отделенная от жилого дома осадочными швами.  Въезд-выезд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  при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помощи однопутной рампы. Уклон рампы в пределах 13%-18%.  Для обеспечения эвакуации людей из помещений автостоянки предусмотрены лестницы. Ворота подъемные, поворотные. Крыша автостоянки с эксплуатируемой кровлей на которой предусмотрено устройство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 комплексного благоустройства дворовой территории.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торгово-офисными помещениями и подземной автостоянкой включает в себя: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- 164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общей проектной площадью – 14 684,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6  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из них:</w:t>
            </w:r>
          </w:p>
          <w:p w:rsidR="00437D2E" w:rsidRPr="00437D2E" w:rsidRDefault="00437D2E" w:rsidP="00437D2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52 квартиры,</w:t>
            </w:r>
          </w:p>
          <w:p w:rsidR="00437D2E" w:rsidRPr="00437D2E" w:rsidRDefault="00437D2E" w:rsidP="00437D2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52 квартир,</w:t>
            </w:r>
          </w:p>
          <w:p w:rsidR="00437D2E" w:rsidRPr="00437D2E" w:rsidRDefault="00437D2E" w:rsidP="00437D2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52 квартир,</w:t>
            </w:r>
          </w:p>
          <w:p w:rsidR="00437D2E" w:rsidRPr="00437D2E" w:rsidRDefault="00437D2E" w:rsidP="00437D2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четырехкомнатных – 4,</w:t>
            </w:r>
          </w:p>
          <w:p w:rsidR="00437D2E" w:rsidRPr="00437D2E" w:rsidRDefault="00437D2E" w:rsidP="00437D2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пятикомнатных – 4.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помещения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</w:t>
            </w:r>
            <w:proofErr w:type="gram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проектной площадью – 1 784,2  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Подземная автостоянка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, количество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100,  общая площадь – 4 930,5  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 подземная автостоянка.</w:t>
            </w:r>
          </w:p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– нежилые помещения (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кладовые).</w:t>
            </w:r>
          </w:p>
        </w:tc>
      </w:tr>
      <w:tr w:rsidR="00437D2E" w:rsidRPr="00437D2E" w:rsidTr="00437D2E">
        <w:trPr>
          <w:trHeight w:val="2088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2014 г.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437D2E" w:rsidRPr="00437D2E" w:rsidRDefault="00437D2E" w:rsidP="00437D2E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437D2E" w:rsidRPr="00437D2E" w:rsidRDefault="00437D2E" w:rsidP="00437D2E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437D2E" w:rsidRPr="00437D2E" w:rsidRDefault="00437D2E" w:rsidP="00437D2E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37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597 354 200  рублей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</w:t>
            </w:r>
          </w:p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15. Способ обеспечений </w:t>
            </w: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исполнений обязательств Застройщика по договорам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Залог  в соответствии со ст. 13 Федерального закона от 30.12.2004 г. №214-ФЗ «Об участии в долевом строительстве многоквартирных домов </w:t>
            </w: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иных объектов недвижимости и о внесении изменений в некоторые законодательные акты РФ».</w:t>
            </w:r>
          </w:p>
        </w:tc>
      </w:tr>
      <w:tr w:rsidR="00437D2E" w:rsidRPr="00437D2E" w:rsidTr="00437D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договора и сделки по привлечению денежных средств для строительства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D2E" w:rsidRPr="00437D2E" w:rsidRDefault="00437D2E" w:rsidP="004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437D2E" w:rsidRPr="00437D2E" w:rsidRDefault="00437D2E" w:rsidP="00437D2E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437D2E" w:rsidRPr="00437D2E" w:rsidRDefault="00437D2E" w:rsidP="00437D2E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37D2E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t> </w:t>
      </w:r>
    </w:p>
    <w:p w:rsidR="003A2E10" w:rsidRPr="00437D2E" w:rsidRDefault="00437D2E" w:rsidP="0043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2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04 августа 2012 года.</w:t>
      </w:r>
      <w:r w:rsidRPr="00437D2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437D2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437D2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437D2E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5" w:history="1">
        <w:r w:rsidRPr="00437D2E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437D2E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04 августа 2012 года.</w:t>
      </w:r>
    </w:p>
    <w:sectPr w:rsidR="003A2E10" w:rsidRPr="0043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E"/>
    <w:rsid w:val="003A2E10"/>
    <w:rsid w:val="004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D3B4"/>
  <w15:chartTrackingRefBased/>
  <w15:docId w15:val="{7B6D0D04-1EF2-46BB-9F8D-4C2A663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D2E"/>
    <w:rPr>
      <w:b/>
      <w:bCs/>
    </w:rPr>
  </w:style>
  <w:style w:type="character" w:customStyle="1" w:styleId="apple-converted-space">
    <w:name w:val="apple-converted-space"/>
    <w:basedOn w:val="a0"/>
    <w:rsid w:val="00437D2E"/>
  </w:style>
  <w:style w:type="character" w:styleId="a5">
    <w:name w:val="Emphasis"/>
    <w:basedOn w:val="a0"/>
    <w:uiPriority w:val="20"/>
    <w:qFormat/>
    <w:rsid w:val="00437D2E"/>
    <w:rPr>
      <w:i/>
      <w:iCs/>
    </w:rPr>
  </w:style>
  <w:style w:type="character" w:styleId="a6">
    <w:name w:val="Hyperlink"/>
    <w:basedOn w:val="a0"/>
    <w:uiPriority w:val="99"/>
    <w:semiHidden/>
    <w:unhideWhenUsed/>
    <w:rsid w:val="0043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3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2017-06-26T08:00:00Z</dcterms:created>
  <dcterms:modified xsi:type="dcterms:W3CDTF">2017-06-26T08:01:00Z</dcterms:modified>
</cp:coreProperties>
</file>